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BA7D0" w14:textId="77777777" w:rsidR="0082333E" w:rsidRDefault="0082333E" w:rsidP="0082333E">
      <w:pPr>
        <w:pStyle w:val="Heading1"/>
        <w:spacing w:after="210" w:afterAutospacing="0" w:line="264" w:lineRule="atLeast"/>
        <w:textAlignment w:val="baseline"/>
        <w:rPr>
          <w:rFonts w:ascii="avenirltstd-heavy" w:eastAsia="Times New Roman" w:hAnsi="avenirltstd-heavy"/>
          <w:color w:val="333333"/>
          <w:spacing w:val="15"/>
        </w:rPr>
      </w:pPr>
      <w:r>
        <w:rPr>
          <w:rFonts w:ascii="avenirltstd-heavy" w:eastAsia="Times New Roman" w:hAnsi="avenirltstd-heavy"/>
          <w:color w:val="333333"/>
          <w:spacing w:val="15"/>
        </w:rPr>
        <w:t>Senior Commercial Escrow Assistant</w:t>
      </w:r>
    </w:p>
    <w:p w14:paraId="5141A1B7" w14:textId="77777777" w:rsidR="0082333E" w:rsidRDefault="0082333E" w:rsidP="0082333E">
      <w:pPr>
        <w:textAlignment w:val="baseline"/>
        <w:rPr>
          <w:rFonts w:ascii="inherit" w:hAnsi="inherit"/>
        </w:rPr>
      </w:pPr>
      <w:r>
        <w:rPr>
          <w:rStyle w:val="jobdetailtitle"/>
          <w:rFonts w:ascii="Arial" w:hAnsi="Arial" w:cs="Arial"/>
          <w:sz w:val="27"/>
          <w:szCs w:val="27"/>
          <w:bdr w:val="none" w:sz="0" w:space="0" w:color="auto" w:frame="1"/>
        </w:rPr>
        <w:t>Job Family: </w:t>
      </w:r>
      <w:r>
        <w:rPr>
          <w:rStyle w:val="pricategory"/>
          <w:rFonts w:ascii="Arial" w:hAnsi="Arial" w:cs="Arial"/>
          <w:sz w:val="27"/>
          <w:szCs w:val="27"/>
          <w:bdr w:val="none" w:sz="0" w:space="0" w:color="auto" w:frame="1"/>
        </w:rPr>
        <w:t>Escrow</w:t>
      </w:r>
    </w:p>
    <w:p w14:paraId="5DE5CA70" w14:textId="77777777" w:rsidR="0082333E" w:rsidRDefault="0082333E" w:rsidP="0082333E">
      <w:pPr>
        <w:textAlignment w:val="baseline"/>
        <w:rPr>
          <w:rFonts w:ascii="inherit" w:hAnsi="inherit"/>
        </w:rPr>
      </w:pPr>
      <w:r>
        <w:rPr>
          <w:rStyle w:val="jobdetailtitle"/>
          <w:rFonts w:ascii="Arial" w:hAnsi="Arial" w:cs="Arial"/>
          <w:sz w:val="27"/>
          <w:szCs w:val="27"/>
          <w:bdr w:val="none" w:sz="0" w:space="0" w:color="auto" w:frame="1"/>
        </w:rPr>
        <w:t>Requisition Number: </w:t>
      </w:r>
      <w:r>
        <w:rPr>
          <w:rStyle w:val="pricategory"/>
          <w:rFonts w:ascii="Arial" w:hAnsi="Arial" w:cs="Arial"/>
          <w:sz w:val="27"/>
          <w:szCs w:val="27"/>
          <w:bdr w:val="none" w:sz="0" w:space="0" w:color="auto" w:frame="1"/>
        </w:rPr>
        <w:t>R018020</w:t>
      </w:r>
    </w:p>
    <w:p w14:paraId="5394062D" w14:textId="77777777" w:rsidR="0082333E" w:rsidRDefault="0082333E" w:rsidP="0082333E">
      <w:pPr>
        <w:spacing w:line="360" w:lineRule="atLeast"/>
        <w:textAlignment w:val="baseline"/>
        <w:rPr>
          <w:rFonts w:ascii="Arial" w:hAnsi="Arial" w:cs="Arial"/>
          <w:sz w:val="27"/>
          <w:szCs w:val="27"/>
        </w:rPr>
      </w:pPr>
      <w:r>
        <w:rPr>
          <w:rStyle w:val="jobdetailtitle"/>
          <w:rFonts w:ascii="Arial" w:hAnsi="Arial" w:cs="Arial"/>
          <w:sz w:val="27"/>
          <w:szCs w:val="27"/>
          <w:bdr w:val="none" w:sz="0" w:space="0" w:color="auto" w:frame="1"/>
        </w:rPr>
        <w:t>Work Location: </w:t>
      </w:r>
      <w:r>
        <w:rPr>
          <w:rStyle w:val="pricategory"/>
          <w:rFonts w:ascii="Arial" w:hAnsi="Arial" w:cs="Arial"/>
          <w:sz w:val="27"/>
          <w:szCs w:val="27"/>
          <w:bdr w:val="none" w:sz="0" w:space="0" w:color="auto" w:frame="1"/>
        </w:rPr>
        <w:t>Salt Lake City</w:t>
      </w:r>
      <w:r>
        <w:rPr>
          <w:rFonts w:ascii="Arial" w:hAnsi="Arial" w:cs="Arial"/>
          <w:sz w:val="27"/>
          <w:szCs w:val="27"/>
        </w:rPr>
        <w:t>, </w:t>
      </w:r>
      <w:r>
        <w:rPr>
          <w:rFonts w:ascii="inherit" w:hAnsi="inherit"/>
          <w:sz w:val="27"/>
          <w:szCs w:val="27"/>
          <w:bdr w:val="none" w:sz="0" w:space="0" w:color="auto" w:frame="1"/>
        </w:rPr>
        <w:t>UT </w:t>
      </w:r>
    </w:p>
    <w:p w14:paraId="70BDBDDE" w14:textId="77777777" w:rsidR="0082333E" w:rsidRDefault="0082333E" w:rsidP="0082333E">
      <w:pPr>
        <w:textAlignment w:val="baseline"/>
        <w:rPr>
          <w:rFonts w:ascii="inherit" w:hAnsi="inherit"/>
        </w:rPr>
      </w:pPr>
      <w:r>
        <w:rPr>
          <w:rStyle w:val="jobdetailtitle"/>
          <w:rFonts w:ascii="Arial" w:hAnsi="Arial" w:cs="Arial"/>
          <w:sz w:val="27"/>
          <w:szCs w:val="27"/>
          <w:bdr w:val="none" w:sz="0" w:space="0" w:color="auto" w:frame="1"/>
        </w:rPr>
        <w:t>Employment Category: </w:t>
      </w:r>
      <w:r>
        <w:rPr>
          <w:rStyle w:val="pricategory"/>
          <w:rFonts w:ascii="Arial" w:hAnsi="Arial" w:cs="Arial"/>
          <w:sz w:val="27"/>
          <w:szCs w:val="27"/>
          <w:bdr w:val="none" w:sz="0" w:space="0" w:color="auto" w:frame="1"/>
        </w:rPr>
        <w:t>Full Time – Regular</w:t>
      </w:r>
    </w:p>
    <w:p w14:paraId="736EAEC5" w14:textId="42BEC194" w:rsidR="0082333E" w:rsidRDefault="0082333E" w:rsidP="0082333E">
      <w:pPr>
        <w:textAlignment w:val="baseline"/>
        <w:rPr>
          <w:rFonts w:ascii="inherit" w:hAnsi="inherit"/>
        </w:rPr>
      </w:pPr>
      <w:hyperlink r:id="rId5" w:tgtFrame="_blank" w:history="1">
        <w:r>
          <w:rPr>
            <w:rStyle w:val="Hyperlink"/>
            <w:rFonts w:ascii="inherit" w:hAnsi="inherit"/>
            <w:sz w:val="27"/>
            <w:szCs w:val="27"/>
            <w:bdr w:val="none" w:sz="0" w:space="0" w:color="auto" w:frame="1"/>
          </w:rPr>
          <w:t xml:space="preserve">Apply </w:t>
        </w:r>
        <w:proofErr w:type="spellStart"/>
        <w:r>
          <w:rPr>
            <w:rStyle w:val="Hyperlink"/>
            <w:rFonts w:ascii="inherit" w:hAnsi="inherit"/>
            <w:sz w:val="27"/>
            <w:szCs w:val="27"/>
            <w:bdr w:val="none" w:sz="0" w:space="0" w:color="auto" w:frame="1"/>
          </w:rPr>
          <w:t>N</w:t>
        </w:r>
        <w:r>
          <w:rPr>
            <w:rStyle w:val="Hyperlink"/>
            <w:rFonts w:ascii="inherit" w:hAnsi="inherit"/>
            <w:sz w:val="27"/>
            <w:szCs w:val="27"/>
            <w:bdr w:val="none" w:sz="0" w:space="0" w:color="auto" w:frame="1"/>
          </w:rPr>
          <w:t>o</w:t>
        </w:r>
        <w:r>
          <w:rPr>
            <w:rStyle w:val="Hyperlink"/>
            <w:rFonts w:ascii="inherit" w:hAnsi="inherit"/>
            <w:sz w:val="27"/>
            <w:szCs w:val="27"/>
            <w:bdr w:val="none" w:sz="0" w:space="0" w:color="auto" w:frame="1"/>
          </w:rPr>
          <w:t>w</w:t>
        </w:r>
      </w:hyperlink>
      <w:hyperlink r:id="rId6" w:history="1">
        <w:r>
          <w:rPr>
            <w:rStyle w:val="cartbtn-text"/>
            <w:rFonts w:ascii="inherit" w:hAnsi="inherit"/>
            <w:color w:val="FFFFFF"/>
            <w:sz w:val="29"/>
            <w:szCs w:val="29"/>
            <w:bdr w:val="none" w:sz="0" w:space="0" w:color="auto" w:frame="1"/>
          </w:rPr>
          <w:t>Add</w:t>
        </w:r>
        <w:proofErr w:type="spellEnd"/>
        <w:r>
          <w:rPr>
            <w:rStyle w:val="cartbtn-text"/>
            <w:rFonts w:ascii="inherit" w:hAnsi="inherit"/>
            <w:color w:val="FFFFFF"/>
            <w:sz w:val="29"/>
            <w:szCs w:val="29"/>
            <w:bdr w:val="none" w:sz="0" w:space="0" w:color="auto" w:frame="1"/>
          </w:rPr>
          <w:t xml:space="preserve"> to Cart</w:t>
        </w:r>
      </w:hyperlink>
    </w:p>
    <w:p w14:paraId="7833B3E6" w14:textId="77777777" w:rsidR="0082333E" w:rsidRDefault="0082333E" w:rsidP="0082333E">
      <w:pPr>
        <w:pStyle w:val="Heading2"/>
        <w:spacing w:after="0" w:afterAutospacing="0" w:line="264" w:lineRule="atLeast"/>
        <w:textAlignment w:val="baseline"/>
        <w:rPr>
          <w:rFonts w:ascii="avenirltstd-roman" w:eastAsia="Times New Roman" w:hAnsi="avenirltstd-roman"/>
          <w:b w:val="0"/>
          <w:bCs w:val="0"/>
          <w:color w:val="013A6F"/>
          <w:spacing w:val="15"/>
          <w:sz w:val="48"/>
          <w:szCs w:val="48"/>
        </w:rPr>
      </w:pPr>
      <w:r>
        <w:rPr>
          <w:rFonts w:ascii="inherit" w:eastAsia="Times New Roman" w:hAnsi="inherit"/>
          <w:b w:val="0"/>
          <w:bCs w:val="0"/>
          <w:color w:val="013A6F"/>
          <w:spacing w:val="15"/>
          <w:sz w:val="48"/>
          <w:szCs w:val="48"/>
          <w:bdr w:val="none" w:sz="0" w:space="0" w:color="auto" w:frame="1"/>
        </w:rPr>
        <w:t>Company Summary</w:t>
      </w:r>
    </w:p>
    <w:p w14:paraId="1E32BCD9" w14:textId="77777777" w:rsidR="0082333E" w:rsidRDefault="0082333E" w:rsidP="0082333E">
      <w:pPr>
        <w:spacing w:line="360" w:lineRule="atLeast"/>
        <w:textAlignment w:val="baseline"/>
        <w:rPr>
          <w:rFonts w:ascii="avenirltstd-roman" w:hAnsi="avenirltstd-roman"/>
          <w:sz w:val="27"/>
          <w:szCs w:val="27"/>
        </w:rPr>
      </w:pPr>
    </w:p>
    <w:p w14:paraId="14EE6E0B" w14:textId="3C025333" w:rsidR="0082333E" w:rsidRDefault="0082333E" w:rsidP="0082333E">
      <w:pPr>
        <w:spacing w:after="225" w:line="360" w:lineRule="atLeast"/>
        <w:textAlignment w:val="baseline"/>
        <w:rPr>
          <w:rFonts w:ascii="avenirltstd-roman" w:hAnsi="avenirltstd-roman"/>
          <w:sz w:val="27"/>
          <w:szCs w:val="27"/>
        </w:rPr>
      </w:pPr>
      <w:r>
        <w:rPr>
          <w:rFonts w:ascii="avenirltstd-roman" w:hAnsi="avenirltstd-roman"/>
          <w:sz w:val="27"/>
          <w:szCs w:val="27"/>
        </w:rPr>
        <w:t xml:space="preserve">Join our team! First American’s National Commercial Services division provides single-point service for simple to multi-property/multi-state national commercial real estate transactions. As a global leader in providing title insurance, settlement services and risk solutions for real estate transactions, First American (NYSE: FAF) is an ideal place to build your career. We have been entrusted with helping our customers achieve and protect their dream of homeownership since 1889. We believe that our people are the key to the company’s continued success, and we invest in diverse talents and backgrounds and empower our teams to achieve more than they could anywhere else. First American has created an award-winning culture and has been named to the Fortune 100 Best Companies to Work For® list for the fifth consecutive year and to more than 50 regional Best Places to Work lists. For more information, please visit </w:t>
      </w:r>
      <w:hyperlink r:id="rId7" w:history="1">
        <w:r>
          <w:rPr>
            <w:rStyle w:val="Hyperlink"/>
            <w:rFonts w:ascii="avenirltstd-roman" w:hAnsi="avenirltstd-roman"/>
            <w:sz w:val="27"/>
            <w:szCs w:val="27"/>
          </w:rPr>
          <w:t>www.careers.firstam.com</w:t>
        </w:r>
      </w:hyperlink>
    </w:p>
    <w:p w14:paraId="1A004BA7" w14:textId="77777777" w:rsidR="0082333E" w:rsidRDefault="0082333E" w:rsidP="0082333E">
      <w:pPr>
        <w:spacing w:line="360" w:lineRule="atLeast"/>
        <w:textAlignment w:val="baseline"/>
        <w:rPr>
          <w:rFonts w:ascii="avenirltstd-roman" w:hAnsi="avenirltstd-roman"/>
          <w:sz w:val="27"/>
          <w:szCs w:val="27"/>
        </w:rPr>
      </w:pPr>
    </w:p>
    <w:p w14:paraId="1ACC56A0" w14:textId="0D87BAA6" w:rsidR="0082333E" w:rsidRPr="0082333E" w:rsidRDefault="0082333E" w:rsidP="0082333E">
      <w:pPr>
        <w:pStyle w:val="Heading2"/>
        <w:spacing w:before="0" w:beforeAutospacing="0" w:after="0" w:afterAutospacing="0" w:line="264" w:lineRule="atLeast"/>
        <w:textAlignment w:val="baseline"/>
        <w:rPr>
          <w:rFonts w:ascii="avenirltstd-roman" w:eastAsia="Times New Roman" w:hAnsi="avenirltstd-roman"/>
          <w:b w:val="0"/>
          <w:bCs w:val="0"/>
          <w:color w:val="013A6F"/>
          <w:spacing w:val="15"/>
          <w:sz w:val="48"/>
          <w:szCs w:val="48"/>
        </w:rPr>
      </w:pPr>
      <w:r>
        <w:rPr>
          <w:rFonts w:ascii="inherit" w:eastAsia="Times New Roman" w:hAnsi="inherit"/>
          <w:b w:val="0"/>
          <w:bCs w:val="0"/>
          <w:color w:val="013A6F"/>
          <w:spacing w:val="15"/>
          <w:sz w:val="48"/>
          <w:szCs w:val="48"/>
          <w:bdr w:val="none" w:sz="0" w:space="0" w:color="auto" w:frame="1"/>
        </w:rPr>
        <w:t>Job Summary</w:t>
      </w:r>
    </w:p>
    <w:p w14:paraId="2C23F7AA" w14:textId="77777777" w:rsidR="0082333E" w:rsidRDefault="0082333E" w:rsidP="0082333E">
      <w:pPr>
        <w:spacing w:line="360" w:lineRule="atLeast"/>
        <w:textAlignment w:val="baseline"/>
        <w:rPr>
          <w:rFonts w:ascii="avenirltstd-roman" w:hAnsi="avenirltstd-roman"/>
          <w:sz w:val="27"/>
          <w:szCs w:val="27"/>
        </w:rPr>
      </w:pPr>
    </w:p>
    <w:p w14:paraId="7AE10FCB" w14:textId="77777777" w:rsidR="0082333E" w:rsidRDefault="0082333E" w:rsidP="0082333E">
      <w:pPr>
        <w:spacing w:after="225" w:line="360" w:lineRule="atLeast"/>
        <w:textAlignment w:val="baseline"/>
        <w:rPr>
          <w:rFonts w:ascii="avenirltstd-roman" w:hAnsi="avenirltstd-roman"/>
          <w:sz w:val="27"/>
          <w:szCs w:val="27"/>
        </w:rPr>
      </w:pPr>
      <w:r>
        <w:rPr>
          <w:rFonts w:ascii="avenirltstd-roman" w:hAnsi="avenirltstd-roman"/>
          <w:sz w:val="27"/>
          <w:szCs w:val="27"/>
        </w:rPr>
        <w:t>Provides support to the Escrow Department by assisting with customer service and administrative duties related to escrow closings.</w:t>
      </w:r>
    </w:p>
    <w:p w14:paraId="2727D330" w14:textId="77777777" w:rsidR="0082333E" w:rsidRDefault="0082333E" w:rsidP="0082333E">
      <w:pPr>
        <w:spacing w:line="360" w:lineRule="atLeast"/>
        <w:textAlignment w:val="baseline"/>
        <w:rPr>
          <w:rFonts w:ascii="avenirltstd-roman" w:hAnsi="avenirltstd-roman"/>
          <w:sz w:val="27"/>
          <w:szCs w:val="27"/>
        </w:rPr>
      </w:pPr>
      <w:r>
        <w:rPr>
          <w:rFonts w:ascii="avenirltstd-roman" w:hAnsi="avenirltstd-roman"/>
          <w:b/>
          <w:bCs/>
          <w:sz w:val="27"/>
          <w:szCs w:val="27"/>
          <w:bdr w:val="none" w:sz="0" w:space="0" w:color="auto" w:frame="1"/>
        </w:rPr>
        <w:t>Essential Functions</w:t>
      </w:r>
    </w:p>
    <w:p w14:paraId="3DDD9667" w14:textId="77777777" w:rsidR="0082333E" w:rsidRDefault="0082333E" w:rsidP="0082333E">
      <w:pPr>
        <w:numPr>
          <w:ilvl w:val="0"/>
          <w:numId w:val="1"/>
        </w:numPr>
        <w:ind w:left="345"/>
        <w:textAlignment w:val="baseline"/>
        <w:rPr>
          <w:rFonts w:ascii="avenirltstd-roman" w:hAnsi="avenirltstd-roman"/>
          <w:sz w:val="27"/>
          <w:szCs w:val="27"/>
        </w:rPr>
      </w:pPr>
      <w:r>
        <w:rPr>
          <w:rFonts w:ascii="avenirltstd-roman" w:hAnsi="avenirltstd-roman"/>
          <w:sz w:val="27"/>
          <w:szCs w:val="27"/>
        </w:rPr>
        <w:t>Strong understanding of purchase agreements, title commitments, and other documentation related to commercial transactions</w:t>
      </w:r>
    </w:p>
    <w:p w14:paraId="78DFCF92" w14:textId="77777777" w:rsidR="0082333E" w:rsidRDefault="0082333E" w:rsidP="0082333E">
      <w:pPr>
        <w:numPr>
          <w:ilvl w:val="0"/>
          <w:numId w:val="1"/>
        </w:numPr>
        <w:ind w:left="345"/>
        <w:textAlignment w:val="baseline"/>
        <w:rPr>
          <w:rFonts w:ascii="avenirltstd-roman" w:hAnsi="avenirltstd-roman"/>
          <w:sz w:val="27"/>
          <w:szCs w:val="27"/>
        </w:rPr>
      </w:pPr>
      <w:r>
        <w:rPr>
          <w:rFonts w:ascii="avenirltstd-roman" w:hAnsi="avenirltstd-roman"/>
          <w:sz w:val="27"/>
          <w:szCs w:val="27"/>
        </w:rPr>
        <w:t>Prepare escrow and title transaction documents including closing statements, obtain invoices, and request any documents pertaining to the closing as needed</w:t>
      </w:r>
    </w:p>
    <w:p w14:paraId="3D2B124B" w14:textId="77777777" w:rsidR="0082333E" w:rsidRDefault="0082333E" w:rsidP="0082333E">
      <w:pPr>
        <w:numPr>
          <w:ilvl w:val="0"/>
          <w:numId w:val="1"/>
        </w:numPr>
        <w:ind w:left="345"/>
        <w:textAlignment w:val="baseline"/>
        <w:rPr>
          <w:rFonts w:ascii="avenirltstd-roman" w:hAnsi="avenirltstd-roman"/>
          <w:sz w:val="27"/>
          <w:szCs w:val="27"/>
        </w:rPr>
      </w:pPr>
      <w:r>
        <w:rPr>
          <w:rFonts w:ascii="avenirltstd-roman" w:hAnsi="avenirltstd-roman"/>
          <w:sz w:val="27"/>
          <w:szCs w:val="27"/>
        </w:rPr>
        <w:t>Can work with limited escrow supervision</w:t>
      </w:r>
    </w:p>
    <w:p w14:paraId="3869A3A2" w14:textId="77777777" w:rsidR="0082333E" w:rsidRDefault="0082333E" w:rsidP="0082333E">
      <w:pPr>
        <w:numPr>
          <w:ilvl w:val="0"/>
          <w:numId w:val="1"/>
        </w:numPr>
        <w:ind w:left="345"/>
        <w:textAlignment w:val="baseline"/>
        <w:rPr>
          <w:rFonts w:ascii="avenirltstd-roman" w:hAnsi="avenirltstd-roman"/>
          <w:sz w:val="27"/>
          <w:szCs w:val="27"/>
        </w:rPr>
      </w:pPr>
      <w:r>
        <w:rPr>
          <w:rFonts w:ascii="avenirltstd-roman" w:hAnsi="avenirltstd-roman"/>
          <w:sz w:val="27"/>
          <w:szCs w:val="27"/>
        </w:rPr>
        <w:t>Encouraged to gain an understanding of title coverages, endorsements, and the risk associated with different coverages</w:t>
      </w:r>
    </w:p>
    <w:p w14:paraId="47B75644" w14:textId="77777777" w:rsidR="0082333E" w:rsidRDefault="0082333E" w:rsidP="0082333E">
      <w:pPr>
        <w:spacing w:line="360" w:lineRule="atLeast"/>
        <w:textAlignment w:val="baseline"/>
        <w:rPr>
          <w:rFonts w:ascii="avenirltstd-roman" w:hAnsi="avenirltstd-roman"/>
          <w:sz w:val="27"/>
          <w:szCs w:val="27"/>
        </w:rPr>
      </w:pPr>
      <w:r>
        <w:rPr>
          <w:rFonts w:ascii="avenirltstd-roman" w:hAnsi="avenirltstd-roman"/>
          <w:b/>
          <w:bCs/>
          <w:sz w:val="27"/>
          <w:szCs w:val="27"/>
          <w:bdr w:val="none" w:sz="0" w:space="0" w:color="auto" w:frame="1"/>
        </w:rPr>
        <w:lastRenderedPageBreak/>
        <w:t>Knowledge and Skills/Technology Used</w:t>
      </w:r>
    </w:p>
    <w:p w14:paraId="5F75556E" w14:textId="77777777" w:rsidR="0082333E" w:rsidRDefault="0082333E" w:rsidP="0082333E">
      <w:pPr>
        <w:numPr>
          <w:ilvl w:val="0"/>
          <w:numId w:val="2"/>
        </w:numPr>
        <w:ind w:left="345"/>
        <w:textAlignment w:val="baseline"/>
        <w:rPr>
          <w:rFonts w:ascii="avenirltstd-roman" w:hAnsi="avenirltstd-roman"/>
          <w:sz w:val="27"/>
          <w:szCs w:val="27"/>
        </w:rPr>
      </w:pPr>
      <w:r>
        <w:rPr>
          <w:rFonts w:ascii="avenirltstd-roman" w:hAnsi="avenirltstd-roman"/>
          <w:sz w:val="27"/>
          <w:szCs w:val="27"/>
        </w:rPr>
        <w:t>Strong customer service orientation</w:t>
      </w:r>
    </w:p>
    <w:p w14:paraId="335B37ED" w14:textId="77777777" w:rsidR="0082333E" w:rsidRDefault="0082333E" w:rsidP="0082333E">
      <w:pPr>
        <w:numPr>
          <w:ilvl w:val="0"/>
          <w:numId w:val="2"/>
        </w:numPr>
        <w:ind w:left="345"/>
        <w:textAlignment w:val="baseline"/>
        <w:rPr>
          <w:rFonts w:ascii="avenirltstd-roman" w:hAnsi="avenirltstd-roman"/>
          <w:sz w:val="27"/>
          <w:szCs w:val="27"/>
        </w:rPr>
      </w:pPr>
      <w:r>
        <w:rPr>
          <w:rFonts w:ascii="avenirltstd-roman" w:hAnsi="avenirltstd-roman"/>
          <w:sz w:val="27"/>
          <w:szCs w:val="27"/>
        </w:rPr>
        <w:t>Detail orientated</w:t>
      </w:r>
    </w:p>
    <w:p w14:paraId="4D7D4634" w14:textId="77777777" w:rsidR="0082333E" w:rsidRDefault="0082333E" w:rsidP="0082333E">
      <w:pPr>
        <w:numPr>
          <w:ilvl w:val="0"/>
          <w:numId w:val="2"/>
        </w:numPr>
        <w:ind w:left="345"/>
        <w:textAlignment w:val="baseline"/>
        <w:rPr>
          <w:rFonts w:ascii="avenirltstd-roman" w:hAnsi="avenirltstd-roman"/>
          <w:sz w:val="27"/>
          <w:szCs w:val="27"/>
        </w:rPr>
      </w:pPr>
      <w:r>
        <w:rPr>
          <w:rFonts w:ascii="avenirltstd-roman" w:hAnsi="avenirltstd-roman"/>
          <w:sz w:val="27"/>
          <w:szCs w:val="27"/>
        </w:rPr>
        <w:t>Excellent verbal communication</w:t>
      </w:r>
    </w:p>
    <w:p w14:paraId="59FB2131" w14:textId="77777777" w:rsidR="0082333E" w:rsidRDefault="0082333E" w:rsidP="0082333E">
      <w:pPr>
        <w:numPr>
          <w:ilvl w:val="0"/>
          <w:numId w:val="2"/>
        </w:numPr>
        <w:ind w:left="345"/>
        <w:textAlignment w:val="baseline"/>
        <w:rPr>
          <w:rFonts w:ascii="avenirltstd-roman" w:hAnsi="avenirltstd-roman"/>
          <w:sz w:val="27"/>
          <w:szCs w:val="27"/>
        </w:rPr>
      </w:pPr>
      <w:r>
        <w:rPr>
          <w:rFonts w:ascii="avenirltstd-roman" w:hAnsi="avenirltstd-roman"/>
          <w:sz w:val="27"/>
          <w:szCs w:val="27"/>
        </w:rPr>
        <w:t>Problem-solving skills</w:t>
      </w:r>
    </w:p>
    <w:p w14:paraId="123528A6" w14:textId="77777777" w:rsidR="0082333E" w:rsidRDefault="0082333E" w:rsidP="0082333E">
      <w:pPr>
        <w:numPr>
          <w:ilvl w:val="0"/>
          <w:numId w:val="2"/>
        </w:numPr>
        <w:ind w:left="345"/>
        <w:textAlignment w:val="baseline"/>
        <w:rPr>
          <w:rFonts w:ascii="avenirltstd-roman" w:hAnsi="avenirltstd-roman"/>
          <w:sz w:val="27"/>
          <w:szCs w:val="27"/>
        </w:rPr>
      </w:pPr>
      <w:r>
        <w:rPr>
          <w:rFonts w:ascii="avenirltstd-roman" w:hAnsi="avenirltstd-roman"/>
          <w:sz w:val="27"/>
          <w:szCs w:val="27"/>
        </w:rPr>
        <w:t>Strong organizational skills</w:t>
      </w:r>
    </w:p>
    <w:p w14:paraId="1C652599" w14:textId="77777777" w:rsidR="0082333E" w:rsidRDefault="0082333E" w:rsidP="0082333E">
      <w:pPr>
        <w:spacing w:line="360" w:lineRule="atLeast"/>
        <w:textAlignment w:val="baseline"/>
        <w:rPr>
          <w:rFonts w:ascii="avenirltstd-roman" w:hAnsi="avenirltstd-roman"/>
          <w:sz w:val="27"/>
          <w:szCs w:val="27"/>
        </w:rPr>
      </w:pPr>
      <w:r>
        <w:rPr>
          <w:rFonts w:ascii="avenirltstd-roman" w:hAnsi="avenirltstd-roman"/>
          <w:b/>
          <w:bCs/>
          <w:sz w:val="27"/>
          <w:szCs w:val="27"/>
          <w:bdr w:val="none" w:sz="0" w:space="0" w:color="auto" w:frame="1"/>
        </w:rPr>
        <w:t>Typical Education</w:t>
      </w:r>
    </w:p>
    <w:p w14:paraId="6F602862" w14:textId="77777777" w:rsidR="0082333E" w:rsidRDefault="0082333E" w:rsidP="0082333E">
      <w:pPr>
        <w:numPr>
          <w:ilvl w:val="0"/>
          <w:numId w:val="3"/>
        </w:numPr>
        <w:ind w:left="345"/>
        <w:textAlignment w:val="baseline"/>
        <w:rPr>
          <w:rFonts w:ascii="avenirltstd-roman" w:hAnsi="avenirltstd-roman"/>
          <w:sz w:val="27"/>
          <w:szCs w:val="27"/>
        </w:rPr>
      </w:pPr>
      <w:r>
        <w:rPr>
          <w:rFonts w:ascii="avenirltstd-roman" w:hAnsi="avenirltstd-roman"/>
          <w:sz w:val="27"/>
          <w:szCs w:val="27"/>
        </w:rPr>
        <w:t>High School diploma or equivalent</w:t>
      </w:r>
    </w:p>
    <w:p w14:paraId="56FA3495" w14:textId="77777777" w:rsidR="0082333E" w:rsidRDefault="0082333E" w:rsidP="0082333E">
      <w:pPr>
        <w:numPr>
          <w:ilvl w:val="0"/>
          <w:numId w:val="3"/>
        </w:numPr>
        <w:ind w:left="345"/>
        <w:textAlignment w:val="baseline"/>
        <w:rPr>
          <w:rFonts w:ascii="avenirltstd-roman" w:hAnsi="avenirltstd-roman"/>
          <w:sz w:val="27"/>
          <w:szCs w:val="27"/>
        </w:rPr>
      </w:pPr>
      <w:r>
        <w:rPr>
          <w:rFonts w:ascii="avenirltstd-roman" w:hAnsi="avenirltstd-roman"/>
          <w:sz w:val="27"/>
          <w:szCs w:val="27"/>
        </w:rPr>
        <w:t>Some college preferred</w:t>
      </w:r>
    </w:p>
    <w:p w14:paraId="57C01111" w14:textId="77777777" w:rsidR="0082333E" w:rsidRDefault="0082333E" w:rsidP="0082333E">
      <w:pPr>
        <w:spacing w:line="360" w:lineRule="atLeast"/>
        <w:textAlignment w:val="baseline"/>
        <w:rPr>
          <w:rFonts w:ascii="avenirltstd-roman" w:hAnsi="avenirltstd-roman"/>
          <w:sz w:val="27"/>
          <w:szCs w:val="27"/>
        </w:rPr>
      </w:pPr>
      <w:r>
        <w:rPr>
          <w:rFonts w:ascii="avenirltstd-roman" w:hAnsi="avenirltstd-roman"/>
          <w:b/>
          <w:bCs/>
          <w:sz w:val="27"/>
          <w:szCs w:val="27"/>
          <w:bdr w:val="none" w:sz="0" w:space="0" w:color="auto" w:frame="1"/>
        </w:rPr>
        <w:t>Typical Range of Experience</w:t>
      </w:r>
    </w:p>
    <w:p w14:paraId="7E5BAA50" w14:textId="77777777" w:rsidR="0082333E" w:rsidRDefault="0082333E" w:rsidP="0082333E">
      <w:pPr>
        <w:numPr>
          <w:ilvl w:val="0"/>
          <w:numId w:val="4"/>
        </w:numPr>
        <w:ind w:left="345"/>
        <w:textAlignment w:val="baseline"/>
        <w:rPr>
          <w:rFonts w:ascii="avenirltstd-roman" w:hAnsi="avenirltstd-roman"/>
          <w:sz w:val="27"/>
          <w:szCs w:val="27"/>
        </w:rPr>
      </w:pPr>
      <w:r>
        <w:rPr>
          <w:rFonts w:ascii="avenirltstd-roman" w:hAnsi="avenirltstd-roman"/>
          <w:sz w:val="27"/>
          <w:szCs w:val="27"/>
        </w:rPr>
        <w:t>Prior escrow experience.  Needs to have a comprehensive understanding of real estate transactions.</w:t>
      </w:r>
    </w:p>
    <w:p w14:paraId="62CB9315" w14:textId="77777777" w:rsidR="0082333E" w:rsidRDefault="0082333E" w:rsidP="0082333E">
      <w:pPr>
        <w:spacing w:line="360" w:lineRule="atLeast"/>
        <w:textAlignment w:val="baseline"/>
        <w:rPr>
          <w:rFonts w:ascii="avenirltstd-roman" w:hAnsi="avenirltstd-roman"/>
          <w:sz w:val="27"/>
          <w:szCs w:val="27"/>
        </w:rPr>
      </w:pPr>
    </w:p>
    <w:p w14:paraId="36D6899C" w14:textId="77777777" w:rsidR="0082333E" w:rsidRDefault="0082333E" w:rsidP="0082333E">
      <w:pPr>
        <w:spacing w:after="225" w:line="360" w:lineRule="atLeast"/>
        <w:textAlignment w:val="baseline"/>
        <w:rPr>
          <w:rFonts w:ascii="avenirltstd-roman" w:hAnsi="avenirltstd-roman"/>
          <w:sz w:val="27"/>
          <w:szCs w:val="27"/>
        </w:rPr>
      </w:pPr>
      <w:r>
        <w:rPr>
          <w:rFonts w:ascii="avenirltstd-roman" w:hAnsi="avenirltstd-roman"/>
          <w:sz w:val="27"/>
          <w:szCs w:val="27"/>
        </w:rPr>
        <w:t xml:space="preserve">First American invests in its employees’ development and well-being, empowers them to provide superior customer service and encourages them to serve the communities where they live and work. First American is committed to diversity and inclusion. We are an equal opportunity employer. For more information about our Company and our dedication to putting People First, check out </w:t>
      </w:r>
      <w:hyperlink r:id="rId8" w:history="1">
        <w:r>
          <w:rPr>
            <w:rStyle w:val="Hyperlink"/>
            <w:rFonts w:ascii="avenirltstd-roman" w:hAnsi="avenirltstd-roman"/>
            <w:sz w:val="27"/>
            <w:szCs w:val="27"/>
          </w:rPr>
          <w:t>firstam.com/careers</w:t>
        </w:r>
      </w:hyperlink>
      <w:r>
        <w:rPr>
          <w:rFonts w:ascii="avenirltstd-roman" w:hAnsi="avenirltstd-roman"/>
          <w:sz w:val="27"/>
          <w:szCs w:val="27"/>
        </w:rPr>
        <w:t>.</w:t>
      </w:r>
    </w:p>
    <w:p w14:paraId="446E3016" w14:textId="77777777" w:rsidR="009A5F0D" w:rsidRDefault="0082333E"/>
    <w:sectPr w:rsidR="009A5F0D" w:rsidSect="0082333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ltstd-heavy">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venirltstd-roman">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317B7C"/>
    <w:multiLevelType w:val="multilevel"/>
    <w:tmpl w:val="3C166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7F6F8F"/>
    <w:multiLevelType w:val="multilevel"/>
    <w:tmpl w:val="3F983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4962DE"/>
    <w:multiLevelType w:val="multilevel"/>
    <w:tmpl w:val="59E63C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342D58"/>
    <w:multiLevelType w:val="multilevel"/>
    <w:tmpl w:val="8D7C4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33E"/>
    <w:rsid w:val="001060A9"/>
    <w:rsid w:val="00610FEA"/>
    <w:rsid w:val="008233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FA620"/>
  <w15:chartTrackingRefBased/>
  <w15:docId w15:val="{7DEC093B-37FE-4862-8465-AA3093B16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333E"/>
    <w:pPr>
      <w:spacing w:after="0" w:line="240" w:lineRule="auto"/>
    </w:pPr>
    <w:rPr>
      <w:rFonts w:ascii="Calibri" w:hAnsi="Calibri" w:cs="Calibri"/>
    </w:rPr>
  </w:style>
  <w:style w:type="paragraph" w:styleId="Heading1">
    <w:name w:val="heading 1"/>
    <w:basedOn w:val="Normal"/>
    <w:link w:val="Heading1Char"/>
    <w:uiPriority w:val="9"/>
    <w:qFormat/>
    <w:rsid w:val="0082333E"/>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unhideWhenUsed/>
    <w:qFormat/>
    <w:rsid w:val="0082333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333E"/>
    <w:rPr>
      <w:rFonts w:ascii="Calibri" w:hAnsi="Calibri" w:cs="Calibri"/>
      <w:b/>
      <w:bCs/>
      <w:kern w:val="36"/>
      <w:sz w:val="48"/>
      <w:szCs w:val="48"/>
    </w:rPr>
  </w:style>
  <w:style w:type="character" w:customStyle="1" w:styleId="Heading2Char">
    <w:name w:val="Heading 2 Char"/>
    <w:basedOn w:val="DefaultParagraphFont"/>
    <w:link w:val="Heading2"/>
    <w:uiPriority w:val="9"/>
    <w:rsid w:val="0082333E"/>
    <w:rPr>
      <w:rFonts w:ascii="Calibri" w:hAnsi="Calibri" w:cs="Calibri"/>
      <w:b/>
      <w:bCs/>
      <w:sz w:val="36"/>
      <w:szCs w:val="36"/>
    </w:rPr>
  </w:style>
  <w:style w:type="character" w:styleId="Hyperlink">
    <w:name w:val="Hyperlink"/>
    <w:basedOn w:val="DefaultParagraphFont"/>
    <w:uiPriority w:val="99"/>
    <w:semiHidden/>
    <w:unhideWhenUsed/>
    <w:rsid w:val="0082333E"/>
    <w:rPr>
      <w:color w:val="0000FF"/>
      <w:u w:val="single"/>
    </w:rPr>
  </w:style>
  <w:style w:type="character" w:customStyle="1" w:styleId="jobdetailtitle">
    <w:name w:val="jobdetailtitle"/>
    <w:basedOn w:val="DefaultParagraphFont"/>
    <w:rsid w:val="0082333E"/>
  </w:style>
  <w:style w:type="character" w:customStyle="1" w:styleId="pricategory">
    <w:name w:val="pricategory"/>
    <w:basedOn w:val="DefaultParagraphFont"/>
    <w:rsid w:val="0082333E"/>
  </w:style>
  <w:style w:type="character" w:customStyle="1" w:styleId="cartbtn-text">
    <w:name w:val="cartbtn-text"/>
    <w:basedOn w:val="DefaultParagraphFont"/>
    <w:rsid w:val="0082333E"/>
  </w:style>
  <w:style w:type="character" w:styleId="FollowedHyperlink">
    <w:name w:val="FollowedHyperlink"/>
    <w:basedOn w:val="DefaultParagraphFont"/>
    <w:uiPriority w:val="99"/>
    <w:semiHidden/>
    <w:unhideWhenUsed/>
    <w:rsid w:val="008233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40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rstam.com/careers" TargetMode="External"/><Relationship Id="rId3" Type="http://schemas.openxmlformats.org/officeDocument/2006/relationships/settings" Target="settings.xml"/><Relationship Id="rId7" Type="http://schemas.openxmlformats.org/officeDocument/2006/relationships/hyperlink" Target="http://www.careers.firsta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reers.firstam.com/job/11689008/senior-commercial-escrow-assistant-salt-lake-city-ut/" TargetMode="External"/><Relationship Id="rId5" Type="http://schemas.openxmlformats.org/officeDocument/2006/relationships/hyperlink" Target="https://firstam.wd1.myworkdayjobs.com/firstamericancareers/job/USA-Utah-Salt-Lake-City/Senior-Commercial-Escrow-Assistant_R018020/apply"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430</Words>
  <Characters>2457</Characters>
  <Application>Microsoft Office Word</Application>
  <DocSecurity>0</DocSecurity>
  <Lines>20</Lines>
  <Paragraphs>5</Paragraphs>
  <ScaleCrop>false</ScaleCrop>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Cleverly</dc:creator>
  <cp:keywords/>
  <dc:description/>
  <cp:lastModifiedBy>Lindsay Cleverly</cp:lastModifiedBy>
  <cp:revision>1</cp:revision>
  <dcterms:created xsi:type="dcterms:W3CDTF">2020-11-11T16:53:00Z</dcterms:created>
  <dcterms:modified xsi:type="dcterms:W3CDTF">2020-11-11T16:58:00Z</dcterms:modified>
</cp:coreProperties>
</file>